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020DF" w14:textId="77777777" w:rsidR="003D274F" w:rsidRDefault="003D274F" w:rsidP="003D274F">
      <w:pPr>
        <w:pStyle w:val="Bedrijfsnaam"/>
        <w:framePr w:wrap="notBeside" w:hAnchor="page" w:x="1664" w:y="881"/>
        <w:jc w:val="center"/>
        <w:rPr>
          <w:rFonts w:ascii="Garamond" w:hAnsi="Garamond"/>
          <w:caps/>
          <w:spacing w:val="30"/>
          <w:sz w:val="10"/>
        </w:rPr>
      </w:pPr>
      <w:r>
        <w:rPr>
          <w:rFonts w:ascii="Garamond" w:hAnsi="Garamond"/>
          <w:caps/>
          <w:spacing w:val="30"/>
          <w:sz w:val="10"/>
        </w:rPr>
        <w:t>HET Belgische Blauwe SchildComité v.z.w</w:t>
      </w:r>
    </w:p>
    <w:p w14:paraId="3979F82F" w14:textId="77777777" w:rsidR="003D274F" w:rsidRDefault="003D274F" w:rsidP="003D274F">
      <w:pPr>
        <w:pStyle w:val="Adres2"/>
        <w:framePr w:w="3845" w:h="1584" w:hSpace="187" w:vSpace="187" w:wrap="notBeside" w:vAnchor="page" w:hAnchor="page" w:x="1664" w:y="881"/>
        <w:rPr>
          <w:sz w:val="10"/>
          <w:lang w:val="fr-BE"/>
        </w:rPr>
      </w:pPr>
      <w:r w:rsidRPr="005C225A">
        <w:rPr>
          <w:sz w:val="10"/>
          <w:lang w:val="fr-BE"/>
        </w:rPr>
        <w:t xml:space="preserve">jubelpark 1 </w:t>
      </w:r>
    </w:p>
    <w:p w14:paraId="1732EF81" w14:textId="77777777" w:rsidR="003D274F" w:rsidRDefault="003D274F" w:rsidP="003D274F">
      <w:pPr>
        <w:pStyle w:val="Adres2"/>
        <w:framePr w:w="3845" w:h="1584" w:hSpace="187" w:vSpace="187" w:wrap="notBeside" w:vAnchor="page" w:hAnchor="page" w:x="1664" w:y="881"/>
        <w:rPr>
          <w:sz w:val="10"/>
          <w:lang w:val="fr-BE"/>
        </w:rPr>
      </w:pPr>
      <w:r>
        <w:rPr>
          <w:sz w:val="10"/>
          <w:lang w:val="fr-BE"/>
        </w:rPr>
        <w:t xml:space="preserve"> B-1000 Brussel • BELGIE</w:t>
      </w:r>
    </w:p>
    <w:p w14:paraId="181AE5D5" w14:textId="77777777" w:rsidR="003D274F" w:rsidRPr="00B82AF4" w:rsidRDefault="003D274F" w:rsidP="003D274F">
      <w:pPr>
        <w:pStyle w:val="Adres2"/>
        <w:framePr w:w="3845" w:h="1584" w:hSpace="187" w:vSpace="187" w:wrap="notBeside" w:vAnchor="page" w:hAnchor="page" w:x="1664" w:y="881"/>
        <w:rPr>
          <w:sz w:val="10"/>
          <w:lang w:val="fr-BE"/>
        </w:rPr>
      </w:pPr>
    </w:p>
    <w:p w14:paraId="5AEFD82C" w14:textId="77777777" w:rsidR="003D274F" w:rsidRDefault="003D274F" w:rsidP="003D274F">
      <w:pPr>
        <w:pStyle w:val="En-tte"/>
        <w:tabs>
          <w:tab w:val="clear" w:pos="4320"/>
          <w:tab w:val="center" w:pos="4171"/>
          <w:tab w:val="left" w:pos="4816"/>
        </w:tabs>
        <w:jc w:val="center"/>
        <w:rPr>
          <w:rFonts w:ascii="Garamond" w:hAnsi="Garamond"/>
          <w:caps/>
          <w:spacing w:val="30"/>
          <w:sz w:val="10"/>
          <w:lang w:val="fr-BE"/>
        </w:rPr>
      </w:pPr>
      <w:r w:rsidRPr="004960A0">
        <w:rPr>
          <w:rFonts w:ascii="Garamond" w:hAnsi="Garamond"/>
          <w:b/>
          <w:noProof/>
          <w:sz w:val="18"/>
          <w:lang w:val="nl-NL" w:eastAsia="nl-NL"/>
        </w:rPr>
        <w:drawing>
          <wp:anchor distT="0" distB="0" distL="114300" distR="114300" simplePos="0" relativeHeight="251659264" behindDoc="1" locked="0" layoutInCell="1" allowOverlap="1" wp14:anchorId="332FDF8A" wp14:editId="4E9F8414">
            <wp:simplePos x="0" y="0"/>
            <wp:positionH relativeFrom="column">
              <wp:posOffset>2431415</wp:posOffset>
            </wp:positionH>
            <wp:positionV relativeFrom="paragraph">
              <wp:posOffset>-69519</wp:posOffset>
            </wp:positionV>
            <wp:extent cx="443230" cy="438785"/>
            <wp:effectExtent l="0" t="0" r="0" b="0"/>
            <wp:wrapTight wrapText="bothSides">
              <wp:wrapPolygon edited="0">
                <wp:start x="0" y="0"/>
                <wp:lineTo x="0" y="20631"/>
                <wp:lineTo x="20424" y="20631"/>
                <wp:lineTo x="20424" y="0"/>
                <wp:lineTo x="0" y="0"/>
              </wp:wrapPolygon>
            </wp:wrapTight>
            <wp:docPr id="2" name="Image 1" descr="C:\Users\Serck\Desktop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ck\Desktop\Image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30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Garamond" w:hAnsi="Garamond"/>
          <w:caps/>
          <w:spacing w:val="30"/>
          <w:sz w:val="10"/>
          <w:lang w:val="fr-BE"/>
        </w:rPr>
        <w:tab/>
      </w:r>
      <w:r>
        <w:rPr>
          <w:rFonts w:ascii="Garamond" w:hAnsi="Garamond"/>
          <w:caps/>
          <w:spacing w:val="30"/>
          <w:sz w:val="10"/>
          <w:lang w:val="fr-BE"/>
        </w:rPr>
        <w:tab/>
      </w:r>
    </w:p>
    <w:p w14:paraId="3E44E7E0" w14:textId="77777777" w:rsidR="003D274F" w:rsidRDefault="003D274F" w:rsidP="003D274F">
      <w:pPr>
        <w:pStyle w:val="Bedrijfsnaam"/>
        <w:framePr w:wrap="notBeside" w:hAnchor="page" w:x="6424" w:y="881"/>
        <w:jc w:val="center"/>
        <w:rPr>
          <w:rFonts w:ascii="Garamond" w:hAnsi="Garamond"/>
          <w:caps/>
          <w:spacing w:val="30"/>
          <w:sz w:val="10"/>
          <w:lang w:val="fr-BE"/>
        </w:rPr>
      </w:pPr>
      <w:r>
        <w:rPr>
          <w:rFonts w:ascii="Garamond" w:hAnsi="Garamond"/>
          <w:caps/>
          <w:spacing w:val="30"/>
          <w:sz w:val="10"/>
          <w:lang w:val="fr-BE"/>
        </w:rPr>
        <w:t>LE Comité BELGE du Bouclier Bleu a.s.b.l</w:t>
      </w:r>
    </w:p>
    <w:p w14:paraId="748058AF" w14:textId="77777777" w:rsidR="003D274F" w:rsidRDefault="003D274F" w:rsidP="003D274F">
      <w:pPr>
        <w:pStyle w:val="Adres2"/>
        <w:framePr w:w="3845" w:h="1584" w:hSpace="187" w:vSpace="187" w:wrap="notBeside" w:vAnchor="page" w:hAnchor="page" w:x="6424" w:y="881"/>
        <w:rPr>
          <w:sz w:val="10"/>
          <w:lang w:val="fr-BE"/>
        </w:rPr>
      </w:pPr>
      <w:r w:rsidRPr="005C225A">
        <w:rPr>
          <w:sz w:val="10"/>
          <w:lang w:val="fr-BE"/>
        </w:rPr>
        <w:t>Parc du Cinquantenaire 1</w:t>
      </w:r>
    </w:p>
    <w:p w14:paraId="7AD72962" w14:textId="77777777" w:rsidR="003D274F" w:rsidRPr="00A6270D" w:rsidRDefault="003D274F" w:rsidP="003D274F">
      <w:pPr>
        <w:pStyle w:val="Adres2"/>
        <w:framePr w:w="3845" w:h="1584" w:hSpace="187" w:vSpace="187" w:wrap="notBeside" w:vAnchor="page" w:hAnchor="page" w:x="6424" w:y="881"/>
        <w:rPr>
          <w:sz w:val="10"/>
          <w:lang w:val="fr-FR"/>
        </w:rPr>
      </w:pPr>
      <w:r w:rsidRPr="00A6270D">
        <w:rPr>
          <w:sz w:val="10"/>
          <w:lang w:val="fr-FR"/>
        </w:rPr>
        <w:t>B-1000 Bruxelles • BELGIQUE</w:t>
      </w:r>
    </w:p>
    <w:p w14:paraId="2B5B7F87" w14:textId="77777777" w:rsidR="003D274F" w:rsidRPr="00A6270D" w:rsidRDefault="003D274F" w:rsidP="003D274F">
      <w:pPr>
        <w:pStyle w:val="Adres2"/>
        <w:framePr w:w="3845" w:h="1584" w:hSpace="187" w:vSpace="187" w:wrap="notBeside" w:vAnchor="page" w:hAnchor="page" w:x="6424" w:y="881"/>
        <w:rPr>
          <w:lang w:val="fr-FR"/>
        </w:rPr>
      </w:pPr>
    </w:p>
    <w:p w14:paraId="7038194F" w14:textId="77777777" w:rsidR="003D274F" w:rsidRPr="004960A0" w:rsidRDefault="003D274F" w:rsidP="003D274F">
      <w:pPr>
        <w:pStyle w:val="En-tte"/>
        <w:tabs>
          <w:tab w:val="clear" w:pos="4320"/>
          <w:tab w:val="left" w:pos="860"/>
          <w:tab w:val="center" w:pos="4171"/>
          <w:tab w:val="left" w:pos="5547"/>
        </w:tabs>
        <w:rPr>
          <w:lang w:val="fr-FR"/>
        </w:rPr>
      </w:pPr>
      <w:r>
        <w:rPr>
          <w:rFonts w:ascii="Garamond" w:hAnsi="Garamond"/>
          <w:caps/>
          <w:spacing w:val="30"/>
          <w:sz w:val="10"/>
          <w:lang w:val="fr-BE"/>
        </w:rPr>
        <w:tab/>
      </w:r>
      <w:r>
        <w:rPr>
          <w:rFonts w:ascii="Garamond" w:hAnsi="Garamond"/>
          <w:b/>
          <w:sz w:val="18"/>
          <w:lang w:val="fr-BE"/>
        </w:rPr>
        <w:tab/>
      </w:r>
    </w:p>
    <w:p w14:paraId="56A4EBC0" w14:textId="77777777" w:rsidR="003D274F" w:rsidRPr="000D2099" w:rsidRDefault="003D274F" w:rsidP="003D274F">
      <w:pPr>
        <w:rPr>
          <w:rFonts w:cstheme="minorHAnsi"/>
          <w:kern w:val="18"/>
        </w:rPr>
      </w:pPr>
      <w:r w:rsidRPr="000D2099">
        <w:rPr>
          <w:rFonts w:cstheme="minorHAnsi"/>
          <w:kern w:val="18"/>
        </w:rPr>
        <w:t>Aalst, 10 août 2021</w:t>
      </w:r>
    </w:p>
    <w:p w14:paraId="0FF4FF91" w14:textId="77777777" w:rsidR="003D274F" w:rsidRPr="000D2099" w:rsidRDefault="003D274F" w:rsidP="003D274F">
      <w:pPr>
        <w:rPr>
          <w:rFonts w:cstheme="minorHAnsi"/>
          <w:kern w:val="18"/>
        </w:rPr>
      </w:pPr>
    </w:p>
    <w:p w14:paraId="44FD16D9" w14:textId="77777777" w:rsidR="003D274F" w:rsidRPr="000D2099" w:rsidRDefault="003D274F" w:rsidP="003D274F">
      <w:pPr>
        <w:rPr>
          <w:rFonts w:cstheme="minorHAnsi"/>
          <w:b/>
          <w:bCs/>
          <w:kern w:val="18"/>
        </w:rPr>
      </w:pPr>
      <w:proofErr w:type="gramStart"/>
      <w:r w:rsidRPr="000D2099">
        <w:rPr>
          <w:rFonts w:cstheme="minorHAnsi"/>
          <w:b/>
          <w:bCs/>
          <w:kern w:val="18"/>
        </w:rPr>
        <w:t>Assurance volontaires</w:t>
      </w:r>
      <w:proofErr w:type="gramEnd"/>
    </w:p>
    <w:p w14:paraId="3C624D03" w14:textId="77777777" w:rsidR="003D274F" w:rsidRPr="000D2099" w:rsidRDefault="003D274F" w:rsidP="003D274F">
      <w:pPr>
        <w:rPr>
          <w:rFonts w:cstheme="minorHAnsi"/>
          <w:kern w:val="18"/>
        </w:rPr>
      </w:pPr>
    </w:p>
    <w:p w14:paraId="22313F30" w14:textId="77777777" w:rsidR="003D274F" w:rsidRPr="000D2099" w:rsidRDefault="003D274F" w:rsidP="003D274F">
      <w:pPr>
        <w:rPr>
          <w:rFonts w:cstheme="minorHAnsi"/>
          <w:kern w:val="18"/>
        </w:rPr>
      </w:pPr>
      <w:r w:rsidRPr="000D2099">
        <w:rPr>
          <w:rFonts w:cstheme="minorHAnsi"/>
          <w:kern w:val="18"/>
        </w:rPr>
        <w:t>M</w:t>
      </w:r>
      <w:r>
        <w:rPr>
          <w:rFonts w:cstheme="minorHAnsi"/>
          <w:kern w:val="18"/>
        </w:rPr>
        <w:t>adame, Monsieur,</w:t>
      </w:r>
    </w:p>
    <w:p w14:paraId="5651D8C5" w14:textId="77777777" w:rsidR="003D274F" w:rsidRPr="000D2099" w:rsidRDefault="003D274F" w:rsidP="003D274F">
      <w:pPr>
        <w:rPr>
          <w:rFonts w:cstheme="minorHAnsi"/>
          <w:kern w:val="18"/>
        </w:rPr>
      </w:pPr>
    </w:p>
    <w:p w14:paraId="1CF5F095" w14:textId="77777777" w:rsidR="003D274F" w:rsidRPr="004D489A" w:rsidRDefault="003D274F" w:rsidP="003D274F">
      <w:pPr>
        <w:rPr>
          <w:rFonts w:cstheme="minorHAnsi"/>
          <w:kern w:val="18"/>
        </w:rPr>
      </w:pPr>
      <w:r w:rsidRPr="004D489A">
        <w:rPr>
          <w:rFonts w:cstheme="minorHAnsi"/>
          <w:kern w:val="18"/>
          <w:lang w:val="fr"/>
        </w:rPr>
        <w:t xml:space="preserve">Au nom du Comité du Bouclier Bleu Belge, qui </w:t>
      </w:r>
      <w:r>
        <w:rPr>
          <w:rFonts w:cstheme="minorHAnsi"/>
          <w:kern w:val="18"/>
          <w:lang w:val="fr"/>
        </w:rPr>
        <w:t xml:space="preserve">entre autres </w:t>
      </w:r>
      <w:r w:rsidRPr="004D489A">
        <w:rPr>
          <w:rFonts w:cstheme="minorHAnsi"/>
          <w:kern w:val="18"/>
          <w:lang w:val="fr"/>
        </w:rPr>
        <w:t>coordonne le travail des volontaires dans le cadre des inondations de juillet 2021, je voudrais attirer votre attention sur l’aspect de l’assurance des volontaires détachés par une</w:t>
      </w:r>
      <w:r>
        <w:rPr>
          <w:rFonts w:cstheme="minorHAnsi"/>
          <w:kern w:val="18"/>
          <w:lang w:val="fr"/>
        </w:rPr>
        <w:t xml:space="preserve"> </w:t>
      </w:r>
      <w:r w:rsidRPr="004D489A">
        <w:rPr>
          <w:rFonts w:cstheme="minorHAnsi"/>
          <w:kern w:val="18"/>
          <w:lang w:val="fr"/>
        </w:rPr>
        <w:t>institution</w:t>
      </w:r>
      <w:r w:rsidRPr="004D489A">
        <w:rPr>
          <w:rFonts w:cstheme="minorHAnsi"/>
          <w:lang w:val="fr"/>
        </w:rPr>
        <w:t xml:space="preserve"> scientifique</w:t>
      </w:r>
      <w:r>
        <w:rPr>
          <w:rFonts w:cstheme="minorHAnsi"/>
          <w:lang w:val="fr"/>
        </w:rPr>
        <w:t xml:space="preserve"> ou </w:t>
      </w:r>
      <w:r w:rsidRPr="004D489A">
        <w:rPr>
          <w:rFonts w:cstheme="minorHAnsi"/>
          <w:lang w:val="fr"/>
        </w:rPr>
        <w:t>culturelle.</w:t>
      </w:r>
    </w:p>
    <w:p w14:paraId="221B5700" w14:textId="77777777" w:rsidR="003D274F" w:rsidRPr="004D489A" w:rsidRDefault="003D274F" w:rsidP="003D274F">
      <w:pPr>
        <w:rPr>
          <w:rFonts w:cstheme="minorHAnsi"/>
          <w:kern w:val="18"/>
        </w:rPr>
      </w:pPr>
    </w:p>
    <w:p w14:paraId="1B1B494B" w14:textId="04B36C03" w:rsidR="003D274F" w:rsidRPr="004D489A" w:rsidRDefault="003D274F" w:rsidP="003D274F">
      <w:pPr>
        <w:rPr>
          <w:rFonts w:cstheme="minorHAnsi"/>
          <w:kern w:val="18"/>
        </w:rPr>
      </w:pPr>
      <w:r w:rsidRPr="004D489A">
        <w:rPr>
          <w:rFonts w:cstheme="minorHAnsi"/>
          <w:kern w:val="18"/>
          <w:lang w:val="fr"/>
        </w:rPr>
        <w:t xml:space="preserve">Même si l’institution </w:t>
      </w:r>
      <w:r>
        <w:rPr>
          <w:rFonts w:cstheme="minorHAnsi"/>
          <w:kern w:val="18"/>
          <w:lang w:val="fr"/>
        </w:rPr>
        <w:t xml:space="preserve">jouit déjà des couvertures et garanties pour couvrir les aspects RC et accident de travail, </w:t>
      </w:r>
      <w:r w:rsidRPr="004D489A">
        <w:rPr>
          <w:rFonts w:cstheme="minorHAnsi"/>
          <w:kern w:val="18"/>
          <w:lang w:val="fr"/>
        </w:rPr>
        <w:t xml:space="preserve">il </w:t>
      </w:r>
      <w:r>
        <w:rPr>
          <w:rFonts w:cstheme="minorHAnsi"/>
          <w:kern w:val="18"/>
          <w:lang w:val="fr"/>
        </w:rPr>
        <w:t>y aura toutefois lieu</w:t>
      </w:r>
      <w:r w:rsidRPr="004D489A">
        <w:rPr>
          <w:rFonts w:cstheme="minorHAnsi"/>
          <w:kern w:val="18"/>
          <w:lang w:val="fr"/>
        </w:rPr>
        <w:t xml:space="preserve"> d’avertir les assureurs de la situation particulière à laquelle leurs membres/assurés seront exposés </w:t>
      </w:r>
      <w:r>
        <w:rPr>
          <w:rFonts w:cstheme="minorHAnsi"/>
          <w:kern w:val="18"/>
          <w:lang w:val="fr"/>
        </w:rPr>
        <w:t>ET être certains que les missions potentiellement en dehors des heures normales de prestations</w:t>
      </w:r>
      <w:r w:rsidRPr="004D489A">
        <w:rPr>
          <w:rFonts w:cstheme="minorHAnsi"/>
          <w:kern w:val="18"/>
          <w:lang w:val="fr"/>
        </w:rPr>
        <w:t xml:space="preserve"> </w:t>
      </w:r>
      <w:r>
        <w:rPr>
          <w:rFonts w:cstheme="minorHAnsi"/>
          <w:kern w:val="18"/>
          <w:lang w:val="fr"/>
        </w:rPr>
        <w:t>et avec</w:t>
      </w:r>
      <w:r w:rsidRPr="004D489A">
        <w:rPr>
          <w:rFonts w:cstheme="minorHAnsi"/>
          <w:kern w:val="18"/>
          <w:lang w:val="fr"/>
        </w:rPr>
        <w:t xml:space="preserve"> un statut différent (par exemple</w:t>
      </w:r>
      <w:r>
        <w:rPr>
          <w:rFonts w:cstheme="minorHAnsi"/>
          <w:kern w:val="18"/>
          <w:lang w:val="fr"/>
        </w:rPr>
        <w:t xml:space="preserve"> </w:t>
      </w:r>
      <w:r w:rsidRPr="004D489A">
        <w:rPr>
          <w:rFonts w:cstheme="minorHAnsi"/>
          <w:kern w:val="18"/>
          <w:lang w:val="fr"/>
        </w:rPr>
        <w:t>: travail manuel pour un employé sédentaire)</w:t>
      </w:r>
      <w:r>
        <w:rPr>
          <w:rFonts w:cstheme="minorHAnsi"/>
          <w:kern w:val="18"/>
          <w:lang w:val="fr"/>
        </w:rPr>
        <w:t xml:space="preserve"> sont bien pris en compte</w:t>
      </w:r>
      <w:r w:rsidRPr="004D489A">
        <w:rPr>
          <w:rFonts w:cstheme="minorHAnsi"/>
          <w:kern w:val="18"/>
          <w:lang w:val="fr"/>
        </w:rPr>
        <w:t xml:space="preserve">. Normalement, </w:t>
      </w:r>
      <w:r>
        <w:rPr>
          <w:rFonts w:cstheme="minorHAnsi"/>
          <w:kern w:val="18"/>
          <w:lang w:val="fr"/>
        </w:rPr>
        <w:t>un courrier « </w:t>
      </w:r>
      <w:r w:rsidRPr="004D489A">
        <w:rPr>
          <w:rFonts w:cstheme="minorHAnsi"/>
          <w:kern w:val="18"/>
          <w:lang w:val="fr"/>
        </w:rPr>
        <w:t xml:space="preserve">pour information » aux assureurs concernés, </w:t>
      </w:r>
      <w:r>
        <w:rPr>
          <w:rFonts w:cstheme="minorHAnsi"/>
          <w:kern w:val="18"/>
          <w:lang w:val="fr"/>
        </w:rPr>
        <w:t xml:space="preserve">contextualisant la démarche décrite dans le document </w:t>
      </w:r>
      <w:r>
        <w:rPr>
          <w:rFonts w:cstheme="minorHAnsi"/>
          <w:kern w:val="18"/>
          <w:lang w:val="fr"/>
        </w:rPr>
        <w:t xml:space="preserve">du comté de crise (voir annexe) </w:t>
      </w:r>
      <w:r>
        <w:rPr>
          <w:rFonts w:cstheme="minorHAnsi"/>
          <w:kern w:val="18"/>
          <w:lang w:val="fr"/>
        </w:rPr>
        <w:t>sera amplement suffisant</w:t>
      </w:r>
      <w:r w:rsidRPr="004D489A">
        <w:rPr>
          <w:rFonts w:cstheme="minorHAnsi"/>
          <w:kern w:val="18"/>
          <w:lang w:val="fr"/>
        </w:rPr>
        <w:t xml:space="preserve">. Il appartient alors aux assureurs de </w:t>
      </w:r>
      <w:r>
        <w:rPr>
          <w:rFonts w:cstheme="minorHAnsi"/>
          <w:kern w:val="18"/>
          <w:lang w:val="fr"/>
        </w:rPr>
        <w:t>réagir en fonction de leur politique de souscription.</w:t>
      </w:r>
      <w:r w:rsidRPr="004D489A">
        <w:rPr>
          <w:rFonts w:cstheme="minorHAnsi"/>
          <w:kern w:val="18"/>
          <w:lang w:val="fr"/>
        </w:rPr>
        <w:t xml:space="preserve"> </w:t>
      </w:r>
    </w:p>
    <w:p w14:paraId="00D793FF" w14:textId="77777777" w:rsidR="003D274F" w:rsidRPr="004D489A" w:rsidRDefault="003D274F" w:rsidP="003D274F">
      <w:pPr>
        <w:rPr>
          <w:rFonts w:cstheme="minorHAnsi"/>
          <w:kern w:val="18"/>
        </w:rPr>
      </w:pPr>
    </w:p>
    <w:p w14:paraId="695557A1" w14:textId="77777777" w:rsidR="003D274F" w:rsidRPr="00043A5B" w:rsidRDefault="003D274F" w:rsidP="003D274F">
      <w:pPr>
        <w:rPr>
          <w:rFonts w:cstheme="minorHAnsi"/>
          <w:kern w:val="18"/>
        </w:rPr>
      </w:pPr>
      <w:r>
        <w:rPr>
          <w:rFonts w:cstheme="minorHAnsi"/>
          <w:kern w:val="18"/>
        </w:rPr>
        <w:t xml:space="preserve">Peut-être avez-vous </w:t>
      </w:r>
      <w:r>
        <w:rPr>
          <w:rFonts w:cstheme="minorHAnsi"/>
          <w:kern w:val="18"/>
          <w:lang w:val="fr"/>
        </w:rPr>
        <w:t>déjà pris t</w:t>
      </w:r>
      <w:r w:rsidRPr="00043A5B">
        <w:rPr>
          <w:rFonts w:cstheme="minorHAnsi"/>
          <w:kern w:val="18"/>
          <w:lang w:val="fr"/>
        </w:rPr>
        <w:t xml:space="preserve">outes les mesures nécessaires, mais par mesure de précaution nous voulons </w:t>
      </w:r>
      <w:r>
        <w:rPr>
          <w:rFonts w:cstheme="minorHAnsi"/>
          <w:kern w:val="18"/>
          <w:lang w:val="fr"/>
        </w:rPr>
        <w:t>quand même passer cette information importante aux</w:t>
      </w:r>
      <w:r w:rsidRPr="00043A5B">
        <w:rPr>
          <w:rFonts w:cstheme="minorHAnsi"/>
          <w:kern w:val="18"/>
          <w:lang w:val="fr"/>
        </w:rPr>
        <w:t xml:space="preserve"> institutions membres du comité de crise, ainsi qu</w:t>
      </w:r>
      <w:r>
        <w:rPr>
          <w:rFonts w:cstheme="minorHAnsi"/>
          <w:kern w:val="18"/>
          <w:lang w:val="fr"/>
        </w:rPr>
        <w:t xml:space="preserve">’aux </w:t>
      </w:r>
      <w:r w:rsidRPr="00043A5B">
        <w:rPr>
          <w:rFonts w:cstheme="minorHAnsi"/>
          <w:kern w:val="18"/>
          <w:lang w:val="fr"/>
        </w:rPr>
        <w:t xml:space="preserve">autres qui donnent à leur personnel la possibilité de mener un travail bénévole dans ce contexte. Nous notons que de nombreux bénévoles, y compris </w:t>
      </w:r>
      <w:r>
        <w:rPr>
          <w:rFonts w:cstheme="minorHAnsi"/>
          <w:kern w:val="18"/>
          <w:lang w:val="fr"/>
        </w:rPr>
        <w:t>de votre institution</w:t>
      </w:r>
      <w:r w:rsidRPr="00043A5B">
        <w:rPr>
          <w:rFonts w:cstheme="minorHAnsi"/>
          <w:kern w:val="18"/>
          <w:lang w:val="fr"/>
        </w:rPr>
        <w:t xml:space="preserve">, se sont spontanément portés volontaires pour aider les propriétaires/gestionnaires du patrimoine culturel </w:t>
      </w:r>
      <w:r>
        <w:rPr>
          <w:rFonts w:cstheme="minorHAnsi"/>
          <w:kern w:val="18"/>
          <w:lang w:val="fr"/>
        </w:rPr>
        <w:t xml:space="preserve">sinistré </w:t>
      </w:r>
      <w:r w:rsidRPr="00043A5B">
        <w:rPr>
          <w:rFonts w:cstheme="minorHAnsi"/>
          <w:kern w:val="18"/>
          <w:lang w:val="fr"/>
        </w:rPr>
        <w:t xml:space="preserve">et tenons à </w:t>
      </w:r>
      <w:r>
        <w:rPr>
          <w:rFonts w:cstheme="minorHAnsi"/>
          <w:kern w:val="18"/>
          <w:lang w:val="fr"/>
        </w:rPr>
        <w:t xml:space="preserve">vous </w:t>
      </w:r>
      <w:r w:rsidRPr="00043A5B">
        <w:rPr>
          <w:rFonts w:cstheme="minorHAnsi"/>
          <w:kern w:val="18"/>
          <w:lang w:val="fr"/>
        </w:rPr>
        <w:t xml:space="preserve">remercier sincèrement pour </w:t>
      </w:r>
      <w:r>
        <w:rPr>
          <w:rFonts w:cstheme="minorHAnsi"/>
          <w:kern w:val="18"/>
          <w:lang w:val="fr"/>
        </w:rPr>
        <w:t>votre</w:t>
      </w:r>
      <w:r w:rsidRPr="00043A5B">
        <w:rPr>
          <w:rFonts w:cstheme="minorHAnsi"/>
          <w:kern w:val="18"/>
          <w:lang w:val="fr"/>
        </w:rPr>
        <w:t xml:space="preserve"> généreuse coopération</w:t>
      </w:r>
      <w:r w:rsidRPr="004D489A">
        <w:rPr>
          <w:kern w:val="18"/>
          <w:lang w:val="fr"/>
        </w:rPr>
        <w:t xml:space="preserve">. </w:t>
      </w:r>
    </w:p>
    <w:p w14:paraId="1644AD99" w14:textId="77777777" w:rsidR="003D274F" w:rsidRPr="00043A5B" w:rsidRDefault="003D274F" w:rsidP="003D274F">
      <w:pPr>
        <w:rPr>
          <w:rFonts w:cstheme="minorHAnsi"/>
          <w:kern w:val="18"/>
        </w:rPr>
      </w:pPr>
    </w:p>
    <w:p w14:paraId="057CACC0" w14:textId="724370E0" w:rsidR="003D274F" w:rsidRPr="00500972" w:rsidRDefault="003D274F" w:rsidP="003D274F">
      <w:pPr>
        <w:rPr>
          <w:rFonts w:cstheme="minorHAnsi"/>
          <w:kern w:val="18"/>
        </w:rPr>
      </w:pPr>
      <w:r w:rsidRPr="00500972">
        <w:rPr>
          <w:rFonts w:cstheme="minorHAnsi"/>
          <w:kern w:val="18"/>
        </w:rPr>
        <w:t>Nous vous prions d’agréer, M</w:t>
      </w:r>
      <w:r>
        <w:rPr>
          <w:rFonts w:cstheme="minorHAnsi"/>
          <w:kern w:val="18"/>
        </w:rPr>
        <w:t>adame, Monsieur, nos salutations distinguées</w:t>
      </w:r>
      <w:r w:rsidRPr="00500972">
        <w:rPr>
          <w:rFonts w:cstheme="minorHAnsi"/>
          <w:kern w:val="18"/>
        </w:rPr>
        <w:t>,</w:t>
      </w:r>
    </w:p>
    <w:p w14:paraId="1AFC04BD" w14:textId="77777777" w:rsidR="003D274F" w:rsidRPr="00500972" w:rsidRDefault="003D274F" w:rsidP="003D274F">
      <w:pPr>
        <w:rPr>
          <w:rFonts w:cstheme="minorHAnsi"/>
          <w:kern w:val="18"/>
        </w:rPr>
      </w:pPr>
    </w:p>
    <w:p w14:paraId="514E88F9" w14:textId="77777777" w:rsidR="003D274F" w:rsidRPr="00454EED" w:rsidRDefault="003D274F" w:rsidP="003D274F">
      <w:pPr>
        <w:rPr>
          <w:rFonts w:cstheme="minorHAnsi"/>
          <w:kern w:val="18"/>
        </w:rPr>
      </w:pPr>
      <w:r w:rsidRPr="00454EED">
        <w:rPr>
          <w:rFonts w:cstheme="minorHAnsi"/>
          <w:kern w:val="18"/>
        </w:rPr>
        <w:t>Pour le Conseil d’Administration</w:t>
      </w:r>
    </w:p>
    <w:p w14:paraId="4CE988C8" w14:textId="77777777" w:rsidR="003D274F" w:rsidRPr="00454EED" w:rsidRDefault="003D274F" w:rsidP="003D274F">
      <w:pPr>
        <w:rPr>
          <w:rFonts w:cstheme="minorHAnsi"/>
          <w:kern w:val="18"/>
        </w:rPr>
      </w:pPr>
      <w:r w:rsidRPr="00454EED">
        <w:rPr>
          <w:rFonts w:cstheme="minorHAnsi"/>
          <w:kern w:val="18"/>
        </w:rPr>
        <w:t xml:space="preserve">Christina Ceulemans, secrétaire </w:t>
      </w:r>
    </w:p>
    <w:p w14:paraId="36312FB5" w14:textId="77777777" w:rsidR="003D274F" w:rsidRPr="00454EED" w:rsidRDefault="003D274F" w:rsidP="003D274F">
      <w:pPr>
        <w:rPr>
          <w:rFonts w:cstheme="minorHAnsi"/>
          <w:kern w:val="18"/>
        </w:rPr>
      </w:pPr>
    </w:p>
    <w:p w14:paraId="183FB5AA" w14:textId="17FFFE6F" w:rsidR="00E87B08" w:rsidRDefault="00E87B08" w:rsidP="003D274F"/>
    <w:sectPr w:rsidR="00E87B0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DD4C1" w14:textId="77777777" w:rsidR="004530EE" w:rsidRDefault="004530EE" w:rsidP="003D274F">
      <w:pPr>
        <w:spacing w:after="0" w:line="240" w:lineRule="auto"/>
      </w:pPr>
      <w:r>
        <w:separator/>
      </w:r>
    </w:p>
  </w:endnote>
  <w:endnote w:type="continuationSeparator" w:id="0">
    <w:p w14:paraId="47388331" w14:textId="77777777" w:rsidR="004530EE" w:rsidRDefault="004530EE" w:rsidP="003D2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5C11A" w14:textId="77777777" w:rsidR="003D274F" w:rsidRPr="004D489A" w:rsidRDefault="003D274F" w:rsidP="003D274F">
    <w:pPr>
      <w:pStyle w:val="Adres2"/>
      <w:rPr>
        <w:color w:val="0000FF"/>
        <w:sz w:val="12"/>
        <w:szCs w:val="12"/>
        <w:lang w:val="fr-BE"/>
      </w:rPr>
    </w:pPr>
    <w:proofErr w:type="gramStart"/>
    <w:r w:rsidRPr="004D489A">
      <w:rPr>
        <w:color w:val="0000FF"/>
        <w:sz w:val="12"/>
        <w:szCs w:val="12"/>
        <w:lang w:val="fr-BE"/>
      </w:rPr>
      <w:t>e-mail:</w:t>
    </w:r>
    <w:proofErr w:type="gramEnd"/>
    <w:r w:rsidRPr="004D489A">
      <w:rPr>
        <w:color w:val="0000FF"/>
        <w:sz w:val="12"/>
        <w:szCs w:val="12"/>
        <w:lang w:val="fr-BE"/>
      </w:rPr>
      <w:t xml:space="preserve"> blueshieldbelgium@gmail.com</w:t>
    </w:r>
    <w:hyperlink r:id="rId1" w:history="1"/>
  </w:p>
  <w:p w14:paraId="412DC967" w14:textId="77777777" w:rsidR="003D274F" w:rsidRDefault="003D274F" w:rsidP="003D274F">
    <w:pPr>
      <w:pStyle w:val="Adres2"/>
      <w:rPr>
        <w:color w:val="0000FF"/>
        <w:sz w:val="12"/>
        <w:szCs w:val="12"/>
        <w:lang w:val="en-GB"/>
      </w:rPr>
    </w:pPr>
    <w:r w:rsidRPr="004D489A">
      <w:rPr>
        <w:color w:val="0000FF"/>
        <w:sz w:val="12"/>
        <w:szCs w:val="12"/>
        <w:lang w:val="en-GB"/>
      </w:rPr>
      <w:t>iban BE82 9730 8003 8168 • bic ARSPBE22•</w:t>
    </w:r>
  </w:p>
  <w:p w14:paraId="14944EC9" w14:textId="42192287" w:rsidR="003D274F" w:rsidRDefault="003D274F" w:rsidP="003D274F">
    <w:pPr>
      <w:pStyle w:val="Adres2"/>
      <w:rPr>
        <w:color w:val="0000FF"/>
        <w:sz w:val="12"/>
        <w:szCs w:val="12"/>
        <w:lang w:val="en-GB"/>
      </w:rPr>
    </w:pPr>
    <w:hyperlink r:id="rId2" w:history="1">
      <w:r w:rsidRPr="004D489A">
        <w:rPr>
          <w:rStyle w:val="Lienhypertexte"/>
          <w:sz w:val="12"/>
          <w:szCs w:val="12"/>
          <w:lang w:val="en-GB"/>
        </w:rPr>
        <w:t>www.blueshieldbelgium.be</w:t>
      </w:r>
    </w:hyperlink>
  </w:p>
  <w:p w14:paraId="189F2ABF" w14:textId="77777777" w:rsidR="003D274F" w:rsidRPr="004D489A" w:rsidRDefault="003D274F" w:rsidP="003D274F">
    <w:pPr>
      <w:pStyle w:val="Adres2"/>
      <w:rPr>
        <w:color w:val="0000FF"/>
        <w:sz w:val="12"/>
        <w:szCs w:val="12"/>
        <w:lang w:val="en-GB"/>
      </w:rPr>
    </w:pPr>
    <w:r w:rsidRPr="004D489A">
      <w:rPr>
        <w:color w:val="0000FF"/>
        <w:sz w:val="12"/>
        <w:szCs w:val="12"/>
        <w:lang w:val="en-GB"/>
      </w:rPr>
      <w:t>Facebook: Belgian Committee of the Blue Shield</w:t>
    </w:r>
  </w:p>
  <w:p w14:paraId="277772AB" w14:textId="77777777" w:rsidR="003D274F" w:rsidRPr="003D274F" w:rsidRDefault="003D274F" w:rsidP="003D274F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A4998" w14:textId="77777777" w:rsidR="004530EE" w:rsidRDefault="004530EE" w:rsidP="003D274F">
      <w:pPr>
        <w:spacing w:after="0" w:line="240" w:lineRule="auto"/>
      </w:pPr>
      <w:r>
        <w:separator/>
      </w:r>
    </w:p>
  </w:footnote>
  <w:footnote w:type="continuationSeparator" w:id="0">
    <w:p w14:paraId="67DA3317" w14:textId="77777777" w:rsidR="004530EE" w:rsidRDefault="004530EE" w:rsidP="003D27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74F"/>
    <w:rsid w:val="003D274F"/>
    <w:rsid w:val="004530EE"/>
    <w:rsid w:val="00E8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E7B70"/>
  <w15:chartTrackingRefBased/>
  <w15:docId w15:val="{532893EF-E456-4243-965E-9C786697F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edrijfsnaam">
    <w:name w:val="Bedrijfsnaam"/>
    <w:basedOn w:val="Normal"/>
    <w:rsid w:val="003D274F"/>
    <w:pPr>
      <w:framePr w:w="3845" w:h="1584" w:hSpace="187" w:vSpace="187" w:wrap="notBeside" w:vAnchor="page" w:hAnchor="margin" w:y="894" w:anchorLock="1"/>
      <w:spacing w:after="0" w:line="280" w:lineRule="atLeast"/>
      <w:jc w:val="both"/>
    </w:pPr>
    <w:rPr>
      <w:rFonts w:ascii="Arial Black" w:eastAsia="Times New Roman" w:hAnsi="Arial Black" w:cs="Times New Roman"/>
      <w:spacing w:val="-25"/>
      <w:sz w:val="32"/>
      <w:szCs w:val="20"/>
      <w:lang w:val="nl-BE"/>
    </w:rPr>
  </w:style>
  <w:style w:type="paragraph" w:styleId="En-tte">
    <w:name w:val="header"/>
    <w:basedOn w:val="Normal"/>
    <w:link w:val="En-tteCar"/>
    <w:uiPriority w:val="99"/>
    <w:rsid w:val="003D274F"/>
    <w:pPr>
      <w:tabs>
        <w:tab w:val="center" w:pos="4320"/>
        <w:tab w:val="right" w:pos="8640"/>
      </w:tabs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  <w:lang w:val="nl-BE"/>
    </w:rPr>
  </w:style>
  <w:style w:type="character" w:customStyle="1" w:styleId="En-tteCar">
    <w:name w:val="En-tête Car"/>
    <w:basedOn w:val="Policepardfaut"/>
    <w:link w:val="En-tte"/>
    <w:uiPriority w:val="99"/>
    <w:rsid w:val="003D274F"/>
    <w:rPr>
      <w:rFonts w:ascii="Arial" w:eastAsia="Times New Roman" w:hAnsi="Arial" w:cs="Times New Roman"/>
      <w:spacing w:val="-5"/>
      <w:sz w:val="20"/>
      <w:szCs w:val="20"/>
      <w:lang w:val="nl-BE"/>
    </w:rPr>
  </w:style>
  <w:style w:type="paragraph" w:customStyle="1" w:styleId="Adres2">
    <w:name w:val="Adres 2"/>
    <w:basedOn w:val="Normal"/>
    <w:rsid w:val="003D274F"/>
    <w:pPr>
      <w:spacing w:after="0" w:line="160" w:lineRule="atLeast"/>
      <w:jc w:val="center"/>
    </w:pPr>
    <w:rPr>
      <w:rFonts w:ascii="Garamond" w:eastAsia="Times New Roman" w:hAnsi="Garamond" w:cs="Times New Roman"/>
      <w:caps/>
      <w:spacing w:val="30"/>
      <w:sz w:val="15"/>
      <w:szCs w:val="20"/>
      <w:lang w:val="nl-BE"/>
    </w:rPr>
  </w:style>
  <w:style w:type="paragraph" w:styleId="Pieddepage">
    <w:name w:val="footer"/>
    <w:basedOn w:val="Normal"/>
    <w:link w:val="PieddepageCar"/>
    <w:uiPriority w:val="99"/>
    <w:unhideWhenUsed/>
    <w:rsid w:val="003D27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D274F"/>
  </w:style>
  <w:style w:type="character" w:styleId="Lienhypertexte">
    <w:name w:val="Hyperlink"/>
    <w:basedOn w:val="Policepardfaut"/>
    <w:rsid w:val="003D274F"/>
    <w:rPr>
      <w:color w:val="0000FF"/>
      <w:u w:val="single"/>
      <w:lang w:val="nl-N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lueshieldbelgium.be" TargetMode="External"/><Relationship Id="rId1" Type="http://schemas.openxmlformats.org/officeDocument/2006/relationships/hyperlink" Target="mailto:blue.shield@duke.kbr.b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Guilardian</dc:creator>
  <cp:keywords/>
  <dc:description/>
  <cp:lastModifiedBy>Guilardian</cp:lastModifiedBy>
  <cp:revision>1</cp:revision>
  <dcterms:created xsi:type="dcterms:W3CDTF">2021-08-13T07:26:00Z</dcterms:created>
  <dcterms:modified xsi:type="dcterms:W3CDTF">2021-08-13T07:29:00Z</dcterms:modified>
</cp:coreProperties>
</file>